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nimi:</w:t>
      </w:r>
      <w:r w:rsidDel="00000000" w:rsidR="00000000" w:rsidRPr="00000000">
        <w:rPr>
          <w:rFonts w:ascii="Times New Roman" w:cs="Times New Roman" w:eastAsia="Times New Roman" w:hAnsi="Times New Roman"/>
          <w:sz w:val="24"/>
          <w:szCs w:val="24"/>
          <w:rtl w:val="0"/>
        </w:rPr>
        <w:t xml:space="preserve"> Liigikaitse</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Õppeprogramm tutvustab Tallinna loomaaias elavaid, maailma punase nimestiku hinnangul ohustatud loomaliike, kellest mitmed on säilinud tänu loomaaedade tegevusele. Arutletakse bioloogilise mitmekesisuse säilitamise vajalikkuse, liikide ohtu sattumise põhjuste ja liigikaitse võimaluste üle tänapäeva maailmas (sh loomaaedade panus kaitsetegevusel). Tunni lõpuosas mängitakse ainulaadset liigikaitse teemalist lauamängu „Pantri jälgedes“, mille käigus võetakse kokku õppekäigul läbitud teemad.</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Sissejuhatus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min)</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 tunni reegleid ja eelolevat programmi.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(80 min)</w:t>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Sissejuhatav arutelu (10 min)</w:t>
      </w:r>
    </w:p>
    <w:p w:rsidR="00000000" w:rsidDel="00000000" w:rsidP="00000000" w:rsidRDefault="00000000" w:rsidRPr="00000000" w14:paraId="0000000C">
      <w:pPr>
        <w:ind w:left="0" w:firstLine="0"/>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sz w:val="24"/>
          <w:szCs w:val="24"/>
          <w:rtl w:val="0"/>
        </w:rPr>
        <w:t xml:space="preserve">Õpilased jagatakse 5 rühma (4-6 õpilast rühmas). Iga rühm peab omavahel suuliselt lühidalt vestlema järjestikku viiel erineval teemal. Juhendaja loeb ühe küsimuse ette, annab arutlemiseks umbes 1 min ning seejärel räägib üks rühmadest kõigile oma mõtted antud teemal - kui aega on, saab sõna ka mõni teine rühm. Küsimuste näiteid</w:t>
      </w:r>
      <w:r w:rsidDel="00000000" w:rsidR="00000000" w:rsidRPr="00000000">
        <w:rPr>
          <w:rFonts w:ascii="Times New Roman" w:cs="Times New Roman" w:eastAsia="Times New Roman" w:hAnsi="Times New Roman"/>
          <w:sz w:val="24"/>
          <w:szCs w:val="24"/>
          <w:rtl w:val="0"/>
        </w:rPr>
        <w:t xml:space="preserve">: mida tähendab sõnapaar “ohustatud liik”, mis ohustab organisme looduses, milliseid ohustatud liike tunned, kuidas saab ohustatud liike aidata ning kas õpilased on ise osalenud mõnes looduskaitselises tegevuses (konnade aitamine üle tee sigimisrände ajal, puisniidu puhastamine võsast, metsa istutamine jne)? </w:t>
      </w: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Üheskoos suundutakse õue, kus tutvutakse liigikaitse stendiga. Suunavate küsimuste abil arutletakse loomaaia peamiste rollide üle ning vesteldakse punase nimestiku ja Maailma Looduskaitseliidu ning Eesti looduskaitse kaitsekategooriate üle liikide puhul. Õpilased õpivad stendil olevate logode abil kogu ülejäänud retke osas loomaaia infostendidelt märkama, kas vastav liik on CITES-i, EEP liik ning millises seisundis parajasti IUCN-i järgi asub.</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Olenevalt õpilaste arvust jagatakse rühm vajadusel kaheks või ka kolmeks (u 12 õpilast rühmas) ning edasised tegevused toimuvad rühmades paralleelselt. </w:t>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Õppekäik (40 min)</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Suundutakse loomaaeda õppekäigule. Vastavalt valitud marsruudile vaadeldakse erinevaid loomaliike, tutvustatakse nende käekäiku minevikus, ohustatuse põhjuseid, arutletakse liikide säilimist ohustavate tegurite üle ning püütakse arutelu käigus ühiselt leida lahendusi olemasolevatele probleemidele liigikaitses - mida </w:t>
      </w:r>
      <w:r w:rsidDel="00000000" w:rsidR="00000000" w:rsidRPr="00000000">
        <w:rPr>
          <w:rFonts w:ascii="Times New Roman" w:cs="Times New Roman" w:eastAsia="Times New Roman" w:hAnsi="Times New Roman"/>
          <w:sz w:val="24"/>
          <w:szCs w:val="24"/>
          <w:rtl w:val="0"/>
        </w:rPr>
        <w:t xml:space="preserve">Eesti kodanikena maailma mastaabis teha saame?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Täpne marsruut varieerub sõltuvalt päevast, aga valikus on näiteks</w:t>
      </w:r>
      <w:r w:rsidDel="00000000" w:rsidR="00000000" w:rsidRPr="00000000">
        <w:rPr>
          <w:rFonts w:ascii="Times New Roman" w:cs="Times New Roman" w:eastAsia="Times New Roman" w:hAnsi="Times New Roman"/>
          <w:color w:val="000000"/>
          <w:sz w:val="24"/>
          <w:szCs w:val="24"/>
          <w:rtl w:val="0"/>
        </w:rPr>
        <w:t xml:space="preserve"> euroopa piison, ameerika piison, euroopa naarits, manul, prževalski hobune, amuuri tiiger, aafrika savannielevant, teravmokk-ninasarvik, valgekurg, must-toonekurg, šimpans, pintšetamariin, amuuri leopard jt</w:t>
      </w:r>
      <w:r w:rsidDel="00000000" w:rsidR="00000000" w:rsidRPr="00000000">
        <w:rPr>
          <w:rFonts w:ascii="Times New Roman" w:cs="Times New Roman" w:eastAsia="Times New Roman" w:hAnsi="Times New Roman"/>
          <w:sz w:val="24"/>
          <w:szCs w:val="24"/>
          <w:rtl w:val="0"/>
        </w:rPr>
        <w:t xml:space="preserve">. Antud ajaga jõuab külastada umbes 4-5 liiki.</w:t>
      </w:r>
      <w:r w:rsidDel="00000000" w:rsidR="00000000" w:rsidRPr="00000000">
        <w:rPr>
          <w:rFonts w:ascii="Times New Roman" w:cs="Times New Roman" w:eastAsia="Times New Roman" w:hAnsi="Times New Roman"/>
          <w:color w:val="000000"/>
          <w:sz w:val="24"/>
          <w:szCs w:val="24"/>
          <w:rtl w:val="0"/>
        </w:rPr>
        <w:t xml:space="preserve"> Eraldi tähelepanu </w:t>
      </w:r>
      <w:r w:rsidDel="00000000" w:rsidR="00000000" w:rsidRPr="00000000">
        <w:rPr>
          <w:rFonts w:ascii="Times New Roman" w:cs="Times New Roman" w:eastAsia="Times New Roman" w:hAnsi="Times New Roman"/>
          <w:sz w:val="24"/>
          <w:szCs w:val="24"/>
          <w:rtl w:val="0"/>
        </w:rPr>
        <w:t xml:space="preserve">saab retke käigus kindlasti loomaaia liigikaitsekeskus ehk euroopa naaritsa paljunduskeskus (EEP programmi hea näide), samuti lagritsate taasasustamisprojekt. </w:t>
      </w:r>
      <w:r w:rsidDel="00000000" w:rsidR="00000000" w:rsidRPr="00000000">
        <w:rPr>
          <w:rFonts w:ascii="Times New Roman" w:cs="Times New Roman" w:eastAsia="Times New Roman" w:hAnsi="Times New Roman"/>
          <w:color w:val="000000"/>
          <w:sz w:val="24"/>
          <w:szCs w:val="24"/>
          <w:rtl w:val="0"/>
        </w:rPr>
        <w:t xml:space="preserve">Kihnu maalamba näitel </w:t>
      </w:r>
      <w:r w:rsidDel="00000000" w:rsidR="00000000" w:rsidRPr="00000000">
        <w:rPr>
          <w:rFonts w:ascii="Times New Roman" w:cs="Times New Roman" w:eastAsia="Times New Roman" w:hAnsi="Times New Roman"/>
          <w:sz w:val="24"/>
          <w:szCs w:val="24"/>
          <w:rtl w:val="0"/>
        </w:rPr>
        <w:t xml:space="preserve">saab põgusalt tutvuda ka </w:t>
      </w:r>
      <w:r w:rsidDel="00000000" w:rsidR="00000000" w:rsidRPr="00000000">
        <w:rPr>
          <w:rFonts w:ascii="Times New Roman" w:cs="Times New Roman" w:eastAsia="Times New Roman" w:hAnsi="Times New Roman"/>
          <w:color w:val="000000"/>
          <w:sz w:val="24"/>
          <w:szCs w:val="24"/>
          <w:rtl w:val="0"/>
        </w:rPr>
        <w:t xml:space="preserve">põllumajandusloomade ohustatud tõugude kaitse</w:t>
      </w:r>
      <w:r w:rsidDel="00000000" w:rsidR="00000000" w:rsidRPr="00000000">
        <w:rPr>
          <w:rFonts w:ascii="Times New Roman" w:cs="Times New Roman" w:eastAsia="Times New Roman" w:hAnsi="Times New Roman"/>
          <w:sz w:val="24"/>
          <w:szCs w:val="24"/>
          <w:rtl w:val="0"/>
        </w:rPr>
        <w:t xml:space="preserve"> ja puisniitude temaatikaga</w:t>
      </w:r>
      <w:r w:rsidDel="00000000" w:rsidR="00000000" w:rsidRPr="00000000">
        <w:rPr>
          <w:rFonts w:ascii="Times New Roman" w:cs="Times New Roman" w:eastAsia="Times New Roman" w:hAnsi="Times New Roman"/>
          <w:color w:val="000000"/>
          <w:sz w:val="24"/>
          <w:szCs w:val="24"/>
          <w:rtl w:val="0"/>
        </w:rPr>
        <w:t xml:space="preserve">. Õpilased kaasatakse arutellu küsimuste ning suunavate väidetega.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inimestesteks.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Praktilised ülesanded: M&amp;M geneetika ja lauamäng (30 min)</w:t>
      </w:r>
    </w:p>
    <w:p w:rsidR="00000000" w:rsidDel="00000000" w:rsidP="00000000" w:rsidRDefault="00000000" w:rsidRPr="00000000" w14:paraId="0000001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Suundutakse klassiruumi, kus on valmis pandud lauamäng (üh</w:t>
      </w:r>
      <w:r w:rsidDel="00000000" w:rsidR="00000000" w:rsidRPr="00000000">
        <w:rPr>
          <w:rFonts w:ascii="Times New Roman" w:cs="Times New Roman" w:eastAsia="Times New Roman" w:hAnsi="Times New Roman"/>
          <w:sz w:val="24"/>
          <w:szCs w:val="24"/>
          <w:rtl w:val="0"/>
        </w:rPr>
        <w:t xml:space="preserve">es rühmas 6-12 õpilast)</w:t>
      </w:r>
      <w:r w:rsidDel="00000000" w:rsidR="00000000" w:rsidRPr="00000000">
        <w:rPr>
          <w:rFonts w:ascii="Times New Roman" w:cs="Times New Roman" w:eastAsia="Times New Roman" w:hAnsi="Times New Roman"/>
          <w:color w:val="000000"/>
          <w:sz w:val="24"/>
          <w:szCs w:val="24"/>
          <w:rtl w:val="0"/>
        </w:rPr>
        <w:t xml:space="preserve">. Juhendajad tutvustavad reegleid ja mängu käiku. Samal ajal saadetakse õpilaste seas ringi tops eri värvides kommidega (nt. M&amp;M või Skittles) ja lubatakse sealt soovi korral mõned kommid süüa. Topsides olevate kommide arv on seotud õpilaste arvuga ning eri värvides kommide arv on juhendajatele teada.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Lauamängus mängitakse läbi üks võimalik (lihtsustatud) versioon liigi (</w:t>
      </w:r>
      <w:r w:rsidDel="00000000" w:rsidR="00000000" w:rsidRPr="00000000">
        <w:rPr>
          <w:rFonts w:ascii="Times New Roman" w:cs="Times New Roman" w:eastAsia="Times New Roman" w:hAnsi="Times New Roman"/>
          <w:sz w:val="24"/>
          <w:szCs w:val="24"/>
          <w:rtl w:val="0"/>
        </w:rPr>
        <w:t xml:space="preserve">antud juhul amuuri tiiger) </w:t>
      </w:r>
      <w:r w:rsidDel="00000000" w:rsidR="00000000" w:rsidRPr="00000000">
        <w:rPr>
          <w:rFonts w:ascii="Times New Roman" w:cs="Times New Roman" w:eastAsia="Times New Roman" w:hAnsi="Times New Roman"/>
          <w:color w:val="000000"/>
          <w:sz w:val="24"/>
          <w:szCs w:val="24"/>
          <w:rtl w:val="0"/>
        </w:rPr>
        <w:t xml:space="preserve">hävimisohtu sattumisest. Mängu ajal jätkub arutelu erinevate rollide esindajate vahel (nt </w:t>
      </w:r>
      <w:r w:rsidDel="00000000" w:rsidR="00000000" w:rsidRPr="00000000">
        <w:rPr>
          <w:rFonts w:ascii="Times New Roman" w:cs="Times New Roman" w:eastAsia="Times New Roman" w:hAnsi="Times New Roman"/>
          <w:sz w:val="24"/>
          <w:szCs w:val="24"/>
          <w:rtl w:val="0"/>
        </w:rPr>
        <w:t xml:space="preserve">Maailma Looduskaitseliit, keskkonnaministeerium jms), kes peavad liigi päästmiseks omavahel koostööd tegema. </w:t>
      </w:r>
      <w:r w:rsidDel="00000000" w:rsidR="00000000" w:rsidRPr="00000000">
        <w:rPr>
          <w:rFonts w:ascii="Times New Roman" w:cs="Times New Roman" w:eastAsia="Times New Roman" w:hAnsi="Times New Roman"/>
          <w:color w:val="000000"/>
          <w:sz w:val="24"/>
          <w:szCs w:val="24"/>
          <w:rtl w:val="0"/>
        </w:rPr>
        <w:t xml:space="preserve">Mängu käigus saab näitlikult selgeks, mismoodi mõjutab liikide püsimist elupaikade kadu, elupaikade killustumine, milline mõju on salaküttimisel, toidubaasi vähenemisel jt teguritel. Kujuneb arusaam, et </w:t>
      </w:r>
      <w:r w:rsidDel="00000000" w:rsidR="00000000" w:rsidRPr="00000000">
        <w:rPr>
          <w:rFonts w:ascii="Times New Roman" w:cs="Times New Roman" w:eastAsia="Times New Roman" w:hAnsi="Times New Roman"/>
          <w:sz w:val="24"/>
          <w:szCs w:val="24"/>
          <w:rtl w:val="0"/>
        </w:rPr>
        <w:t xml:space="preserve">looduses</w:t>
      </w:r>
      <w:r w:rsidDel="00000000" w:rsidR="00000000" w:rsidRPr="00000000">
        <w:rPr>
          <w:rFonts w:ascii="Times New Roman" w:cs="Times New Roman" w:eastAsia="Times New Roman" w:hAnsi="Times New Roman"/>
          <w:color w:val="000000"/>
          <w:sz w:val="24"/>
          <w:szCs w:val="24"/>
          <w:rtl w:val="0"/>
        </w:rPr>
        <w:t xml:space="preserve"> on kõik omavahel seotud. </w:t>
      </w:r>
      <w:r w:rsidDel="00000000" w:rsidR="00000000" w:rsidRPr="00000000">
        <w:rPr>
          <w:rFonts w:ascii="Times New Roman" w:cs="Times New Roman" w:eastAsia="Times New Roman" w:hAnsi="Times New Roman"/>
          <w:sz w:val="24"/>
          <w:szCs w:val="24"/>
          <w:rtl w:val="0"/>
        </w:rPr>
        <w:t xml:space="preserve">Mängu käigus saab tuua mitmeid paralleele ka Eesti looduses toimuvast.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Lauamängu lõppedes tehakse kokkuvõte mängus juhtunust ja tulemusest. Õpilased loevad ka kokku, kui palju kindlates värvitoonides komme on topsides alles. Juhendaja kirjutab tulemused tahvlile koos esialgse kommide arvuga ning selgitab selle põhjal, kuidas (ohustatud liikide) väikeste populatsioonide geneetiline koosseis on juhuslike sündmuste poolt kergesti mõjutatav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Kokkuvõte (5 min)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õpilastega programmil läbitud teemadel, et saada tagasisidet selle kohta, mida õpilased tunnis omandasid, mis oli nende jaoks eriti huvitav, mis meeldis vähem ning kas õppetunni eesmärgid said täidetud.</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gümnaasium</w:t>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p>
    <w:p w:rsidR="00000000" w:rsidDel="00000000" w:rsidP="00000000" w:rsidRDefault="00000000" w:rsidRPr="00000000" w14:paraId="0000002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selgitab, mis on elurikkus, teadvustab looduses valitsevaid seoseid ning mõistab inimmõju suurt rolli ja liigikaitse olulisust tänapäeva maailmas.</w:t>
      </w:r>
    </w:p>
    <w:p w:rsidR="00000000" w:rsidDel="00000000" w:rsidP="00000000" w:rsidRDefault="00000000" w:rsidRPr="00000000" w14:paraId="0000002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nimetab loomaaias elavaid ohustatud liike (nii Eestist kui mujalt) ja selgitab nende ohustatuse põhjusi.</w:t>
      </w:r>
    </w:p>
    <w:p w:rsidR="00000000" w:rsidDel="00000000" w:rsidP="00000000" w:rsidRDefault="00000000" w:rsidRPr="00000000" w14:paraId="00000024">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toob näiteid erinevatest liigikaitselistest tegevustest üle maailma (nt euroopa naaritsa taasastustamise projekt) ning nimetab võimalusi, kuidas liigikaitset ise nii otseselt kui kaudselt Eesti kodanikuna toetada saab.</w:t>
      </w:r>
    </w:p>
    <w:p w:rsidR="00000000" w:rsidDel="00000000" w:rsidP="00000000" w:rsidRDefault="00000000" w:rsidRPr="00000000" w14:paraId="00000025">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teab, mis on loomaaia peamine roll tänapäeva maailmas, IUCN Punane Nimestik, Washingtoni konventsioon (CITES), Euroopa loomaaedade </w:t>
      </w:r>
      <w:r w:rsidDel="00000000" w:rsidR="00000000" w:rsidRPr="00000000">
        <w:rPr>
          <w:rFonts w:ascii="Times New Roman" w:cs="Times New Roman" w:eastAsia="Times New Roman" w:hAnsi="Times New Roman"/>
          <w:i w:val="1"/>
          <w:iCs w:val="1"/>
          <w:sz w:val="24"/>
          <w:szCs w:val="24"/>
          <w:rtl w:val="0"/>
        </w:rPr>
        <w:t xml:space="preserve">ex situ</w:t>
      </w:r>
      <w:r w:rsidDel="00000000" w:rsidR="00000000" w:rsidRPr="00000000">
        <w:rPr>
          <w:rFonts w:ascii="Times New Roman" w:cs="Times New Roman" w:eastAsia="Times New Roman" w:hAnsi="Times New Roman"/>
          <w:sz w:val="24"/>
          <w:szCs w:val="24"/>
          <w:rtl w:val="0"/>
        </w:rPr>
        <w:t xml:space="preserve"> liigikaitseprogramm (EEP), Eesti liikide kaitsekategooriad looduskaitseseaduses.</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lahendab keskkonna dilemmaprobleeme, arvestades teaduslikke, majanduslikke, eetilisi ja seadusandlikke seisukohti.</w:t>
      </w:r>
    </w:p>
    <w:p w:rsidR="00000000" w:rsidDel="00000000" w:rsidP="00000000" w:rsidRDefault="00000000" w:rsidRPr="00000000" w14:paraId="0000002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kultuuri- ja väärtuspädevus </w:t>
      </w:r>
    </w:p>
    <w:p w:rsidR="00000000" w:rsidDel="00000000" w:rsidP="00000000" w:rsidRDefault="00000000" w:rsidRPr="00000000" w14:paraId="0000002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sotsiaalne ja kodanikupädevus </w:t>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matemaatika-, loodusteaduste- ja tehnoloogiaalane pädevus</w:t>
      </w:r>
    </w:p>
    <w:p w:rsidR="00000000" w:rsidDel="00000000" w:rsidP="00000000" w:rsidRDefault="00000000" w:rsidRPr="00000000" w14:paraId="0000002C">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Seosed õppekavaga: </w:t>
      </w:r>
    </w:p>
    <w:p w:rsidR="00000000" w:rsidDel="00000000" w:rsidP="00000000" w:rsidRDefault="00000000" w:rsidRPr="00000000" w14:paraId="0000002E">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Bioloogia IV kursus – Inimene ja keskkond</w:t>
      </w:r>
    </w:p>
    <w:p w:rsidR="00000000" w:rsidDel="00000000" w:rsidP="00000000" w:rsidRDefault="00000000" w:rsidRPr="00000000" w14:paraId="00000030">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Teema: Keskkonnakaitse</w:t>
      </w:r>
    </w:p>
    <w:p w:rsidR="00000000" w:rsidDel="00000000" w:rsidP="00000000" w:rsidRDefault="00000000" w:rsidRPr="00000000" w14:paraId="00000031">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analüüsib inimtegevuse osa liikide hävimises ning suhtub vastutustundlikult enda tegevusesse looduskeskkonnas;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selgitab elurikkuse kaitse olulisust ning väärtustab iga inimese vastutust selle eest, näitab üles ühiskondlikku aktiivsust, mis tugineb loodusteaduslikel teadmistel;</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teadvustab looduse, tehnoloogia ja ühiskonna vastastikuseid seoseid ning põhjendab kestliku arengu tähtsust isiklikul, kohalikul, riiklikul ja rahvusvahelisel tasandil, teadvustab rohepöörde olulisust;</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selgitab Eesti looduskaitseseaduses esitatud kaitstavate loodusobjektide jaotust ning toob nende kohta näiteid;</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lahendab </w:t>
      </w:r>
      <w:r w:rsidDel="00000000" w:rsidR="00000000" w:rsidRPr="00000000">
        <w:rPr>
          <w:rFonts w:ascii="Times New Roman" w:cs="Times New Roman" w:eastAsia="Times New Roman" w:hAnsi="Times New Roman"/>
          <w:sz w:val="24"/>
          <w:szCs w:val="24"/>
          <w:rtl w:val="0"/>
        </w:rPr>
        <w:t xml:space="preserve">kohalikele näidetele tuginevaid keskkonna dilemmaprobleeme, arvestades teaduslikke, majanduslikke, eetilisi ja seadusandlikke seisukohti.</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2) keskkond ja jätkusuutlik areng </w:t>
      </w:r>
      <w:r w:rsidDel="00000000" w:rsidR="00000000" w:rsidRPr="00000000">
        <w:rPr>
          <w:rFonts w:ascii="Times New Roman" w:cs="Times New Roman" w:eastAsia="Times New Roman" w:hAnsi="Times New Roman"/>
          <w:sz w:val="24"/>
          <w:szCs w:val="24"/>
          <w:rtl w:val="0"/>
        </w:rPr>
        <w:t xml:space="preserve">– taotletakse õpilase kujunemist sotsiaalselt aktiivseks, vastutustundlikuks ja keskkonnateadlikuks inimeseks, kes hoiab ja kaitseb keskkonda ning väärtustades jätkusuutlikkust, on valmis leidma lahendusi keskkonna- ja inimarengu küsimustele;</w:t>
      </w:r>
    </w:p>
    <w:p w:rsidR="00000000" w:rsidDel="00000000" w:rsidP="00000000" w:rsidRDefault="00000000" w:rsidRPr="00000000" w14:paraId="0000003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sz w:val="24"/>
          <w:szCs w:val="24"/>
          <w:u w:val="single"/>
          <w:rtl w:val="0"/>
        </w:rPr>
        <w:t xml:space="preserve">väärtused ja kõlblus</w:t>
      </w:r>
      <w:r w:rsidDel="00000000" w:rsidR="00000000" w:rsidRPr="00000000">
        <w:rPr>
          <w:rFonts w:ascii="Times New Roman" w:cs="Times New Roman" w:eastAsia="Times New Roman" w:hAnsi="Times New Roman"/>
          <w:sz w:val="24"/>
          <w:szCs w:val="24"/>
          <w:rtl w:val="0"/>
        </w:rPr>
        <w:t xml:space="preserve"> – taotletakse õpilase kujunemist kõlbeliselt arenenud inimeseks, kes tunneb ühiskonnas üldtunnustatud väärtusi ja kõlbluspõhimõtteid, järgib neid koolis ja väljaspool kooli, ei jää ükskõikseks, kui neid eiratakse, ning sekkub vajaduse korral oma võimaluste piires.</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Meetodid: avastusõpe ja probleemõpe - õppekäik loomaaias, vaatlus, rühmatöö, rollimäng, probleemülesande lahendamine, arutelu.</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Vahendid: l</w:t>
      </w:r>
      <w:r w:rsidDel="00000000" w:rsidR="00000000" w:rsidRPr="00000000">
        <w:rPr>
          <w:rFonts w:ascii="Times New Roman" w:cs="Times New Roman" w:eastAsia="Times New Roman" w:hAnsi="Times New Roman"/>
          <w:sz w:val="24"/>
          <w:szCs w:val="24"/>
          <w:rtl w:val="0"/>
        </w:rPr>
        <w:t xml:space="preserve">oomaaia kollektsiooni aedikud ja loomad,</w:t>
      </w:r>
      <w:r w:rsidDel="00000000" w:rsidR="00000000" w:rsidRPr="00000000">
        <w:rPr>
          <w:rFonts w:ascii="Times New Roman" w:cs="Times New Roman" w:eastAsia="Times New Roman" w:hAnsi="Times New Roman"/>
          <w:color w:val="000000"/>
          <w:sz w:val="24"/>
          <w:szCs w:val="24"/>
          <w:rtl w:val="0"/>
        </w:rPr>
        <w:t xml:space="preserve"> liigikaitse stend</w:t>
      </w:r>
      <w:r w:rsidDel="00000000" w:rsidR="00000000" w:rsidRPr="00000000">
        <w:rPr>
          <w:rFonts w:ascii="Times New Roman" w:cs="Times New Roman" w:eastAsia="Times New Roman" w:hAnsi="Times New Roman"/>
          <w:sz w:val="24"/>
          <w:szCs w:val="24"/>
          <w:rtl w:val="0"/>
        </w:rPr>
        <w:t xml:space="preserve"> (loomaaia rollid, </w:t>
      </w:r>
      <w:r w:rsidDel="00000000" w:rsidR="00000000" w:rsidRPr="00000000">
        <w:rPr>
          <w:rFonts w:ascii="Times New Roman" w:cs="Times New Roman" w:eastAsia="Times New Roman" w:hAnsi="Times New Roman"/>
          <w:color w:val="000000"/>
          <w:sz w:val="24"/>
          <w:szCs w:val="24"/>
          <w:rtl w:val="0"/>
        </w:rPr>
        <w:t xml:space="preserve">IUCN puna</w:t>
      </w:r>
      <w:r w:rsidDel="00000000" w:rsidR="00000000" w:rsidRPr="00000000">
        <w:rPr>
          <w:rFonts w:ascii="Times New Roman" w:cs="Times New Roman" w:eastAsia="Times New Roman" w:hAnsi="Times New Roman"/>
          <w:sz w:val="24"/>
          <w:szCs w:val="24"/>
          <w:rtl w:val="0"/>
        </w:rPr>
        <w:t xml:space="preserve">ne </w:t>
      </w:r>
      <w:r w:rsidDel="00000000" w:rsidR="00000000" w:rsidRPr="00000000">
        <w:rPr>
          <w:rFonts w:ascii="Times New Roman" w:cs="Times New Roman" w:eastAsia="Times New Roman" w:hAnsi="Times New Roman"/>
          <w:color w:val="000000"/>
          <w:sz w:val="24"/>
          <w:szCs w:val="24"/>
          <w:rtl w:val="0"/>
        </w:rPr>
        <w:t xml:space="preserve">nimestik, CITES-i ja EEP-d tutvustav</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euroopa naaritsa stend, illustreerivad materjalid retke käigus </w:t>
      </w:r>
      <w:r w:rsidDel="00000000" w:rsidR="00000000" w:rsidRPr="00000000">
        <w:rPr>
          <w:rFonts w:ascii="Times New Roman" w:cs="Times New Roman" w:eastAsia="Times New Roman" w:hAnsi="Times New Roman"/>
          <w:sz w:val="24"/>
          <w:szCs w:val="24"/>
          <w:rtl w:val="0"/>
        </w:rPr>
        <w:t xml:space="preserve">suuremalt näiteamiseks (</w:t>
      </w:r>
      <w:r w:rsidDel="00000000" w:rsidR="00000000" w:rsidRPr="00000000">
        <w:rPr>
          <w:rFonts w:ascii="Times New Roman" w:cs="Times New Roman" w:eastAsia="Times New Roman" w:hAnsi="Times New Roman"/>
          <w:color w:val="000000"/>
          <w:sz w:val="24"/>
          <w:szCs w:val="24"/>
          <w:rtl w:val="0"/>
        </w:rPr>
        <w:t xml:space="preserve">IUCN kategooria</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CITESi, EEP </w:t>
      </w:r>
      <w:r w:rsidDel="00000000" w:rsidR="00000000" w:rsidRPr="00000000">
        <w:rPr>
          <w:rFonts w:ascii="Times New Roman" w:cs="Times New Roman" w:eastAsia="Times New Roman" w:hAnsi="Times New Roman"/>
          <w:sz w:val="24"/>
          <w:szCs w:val="24"/>
          <w:rtl w:val="0"/>
        </w:rPr>
        <w:t xml:space="preserve">logod)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iigikaitse-teemaline lauamäng „Pantri jälgedes“</w:t>
      </w:r>
      <w:r w:rsidDel="00000000" w:rsidR="00000000" w:rsidRPr="00000000">
        <w:rPr>
          <w:rFonts w:ascii="Times New Roman" w:cs="Times New Roman" w:eastAsia="Times New Roman" w:hAnsi="Times New Roman"/>
          <w:sz w:val="24"/>
          <w:szCs w:val="24"/>
          <w:rtl w:val="0"/>
        </w:rPr>
        <w:t xml:space="preserve">, M&amp;M kommid </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jc w:val="both"/>
        <w:rPr>
          <w:rFonts w:ascii="Times New Roman" w:cs="Times New Roman" w:eastAsia="Times New Roman" w:hAnsi="Times New Roman"/>
          <w:sz w:val="24"/>
          <w:szCs w:val="24"/>
        </w:rPr>
      </w:pPr>
      <w:bookmarkStart w:colFirst="0" w:colLast="0" w:name="_heading=h.ryh5m7bwfvck" w:id="0"/>
      <w:bookmarkEnd w:id="0"/>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3">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õppeprogramm ei sobi. </w:t>
      </w:r>
    </w:p>
    <w:p w:rsidR="00000000" w:rsidDel="00000000" w:rsidP="00000000" w:rsidRDefault="00000000" w:rsidRPr="00000000" w14:paraId="00000044">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5">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 palume riietuda ilmastikukindalt. Osa tegevusest toimub siseruumides (elevandimaja, troopikamaja) - õpilase riietus võiks olla eest avatav ning õpilasel peaks kaasas olema joogivee pudel.</w:t>
      </w:r>
    </w:p>
    <w:p w:rsidR="00000000" w:rsidDel="00000000" w:rsidP="00000000" w:rsidRDefault="00000000" w:rsidRPr="00000000" w14:paraId="00000046">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7">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minutit</w:t>
      </w:r>
    </w:p>
    <w:p w:rsidR="00000000" w:rsidDel="00000000" w:rsidP="00000000" w:rsidRDefault="00000000" w:rsidRPr="00000000" w14:paraId="0000004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kuni 32 õpilast</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250 eurot</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4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5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välis- ja siseekspositsioonid territooriumil</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Läbiviija(d):</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w:t>
      </w:r>
      <w:r w:rsidDel="00000000" w:rsidR="00000000" w:rsidRPr="00000000">
        <w:rPr>
          <w:rFonts w:ascii="Times New Roman" w:cs="Times New Roman" w:eastAsia="Times New Roman" w:hAnsi="Times New Roman"/>
          <w:sz w:val="24"/>
          <w:szCs w:val="24"/>
          <w:rtl w:val="0"/>
        </w:rPr>
        <w:t xml:space="preserve">Kristiina Taits, Heiko Kruusi, Kätlin Kukebal, Jana Kilter, Liina Pork, Jaana Emilia Harjula, Kaari Uibomägi.</w:t>
      </w: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 keel</w:t>
      </w:r>
      <w:r w:rsidDel="00000000" w:rsidR="00000000" w:rsidRPr="00000000">
        <w:rPr>
          <w:rtl w:val="0"/>
        </w:rPr>
      </w:r>
    </w:p>
    <w:sectPr>
      <w:headerReference r:id="rId9" w:type="default"/>
      <w:pgSz w:h="16834" w:w="11909" w:orient="portrait"/>
      <w:pgMar w:bottom="1440" w:top="1440" w:left="1417.3228346456694"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620"/>
      <w:gridCol w:w="1410"/>
      <w:tblGridChange w:id="0">
        <w:tblGrid>
          <w:gridCol w:w="7620"/>
          <w:gridCol w:w="1410"/>
        </w:tblGrid>
      </w:tblGridChange>
    </w:tblGrid>
    <w:tr>
      <w:trPr>
        <w:cantSplit w:val="0"/>
        <w:trHeight w:val="288"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w:t>
          </w: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5824D2"/>
    <w:rPr>
      <w:color w:val="0000ff"/>
      <w:u w:val="single"/>
    </w:rPr>
  </w:style>
  <w:style w:type="paragraph" w:styleId="NoSpacing">
    <w:name w:val="No Spacing"/>
    <w:uiPriority w:val="1"/>
    <w:qFormat w:val="1"/>
    <w:rsid w:val="0066434F"/>
    <w:pPr>
      <w:spacing w:line="240" w:lineRule="auto"/>
    </w:pPr>
  </w:style>
  <w:style w:type="character" w:styleId="CommentReference">
    <w:name w:val="annotation reference"/>
    <w:basedOn w:val="DefaultParagraphFont"/>
    <w:uiPriority w:val="99"/>
    <w:semiHidden w:val="1"/>
    <w:unhideWhenUsed w:val="1"/>
    <w:rsid w:val="003425EB"/>
    <w:rPr>
      <w:sz w:val="16"/>
      <w:szCs w:val="16"/>
    </w:rPr>
  </w:style>
  <w:style w:type="paragraph" w:styleId="CommentText">
    <w:name w:val="annotation text"/>
    <w:basedOn w:val="Normal"/>
    <w:link w:val="CommentTextChar"/>
    <w:uiPriority w:val="99"/>
    <w:unhideWhenUsed w:val="1"/>
    <w:rsid w:val="003425EB"/>
    <w:pPr>
      <w:spacing w:line="240" w:lineRule="auto"/>
    </w:pPr>
    <w:rPr>
      <w:sz w:val="20"/>
      <w:szCs w:val="20"/>
    </w:rPr>
  </w:style>
  <w:style w:type="character" w:styleId="CommentTextChar" w:customStyle="1">
    <w:name w:val="Comment Text Char"/>
    <w:basedOn w:val="DefaultParagraphFont"/>
    <w:link w:val="CommentText"/>
    <w:uiPriority w:val="99"/>
    <w:rsid w:val="003425EB"/>
    <w:rPr>
      <w:sz w:val="20"/>
      <w:szCs w:val="20"/>
    </w:rPr>
  </w:style>
  <w:style w:type="paragraph" w:styleId="CommentSubject">
    <w:name w:val="annotation subject"/>
    <w:basedOn w:val="CommentText"/>
    <w:next w:val="CommentText"/>
    <w:link w:val="CommentSubjectChar"/>
    <w:uiPriority w:val="99"/>
    <w:semiHidden w:val="1"/>
    <w:unhideWhenUsed w:val="1"/>
    <w:rsid w:val="003425EB"/>
    <w:rPr>
      <w:b w:val="1"/>
      <w:bCs w:val="1"/>
    </w:rPr>
  </w:style>
  <w:style w:type="character" w:styleId="CommentSubjectChar" w:customStyle="1">
    <w:name w:val="Comment Subject Char"/>
    <w:basedOn w:val="CommentTextChar"/>
    <w:link w:val="CommentSubject"/>
    <w:uiPriority w:val="99"/>
    <w:semiHidden w:val="1"/>
    <w:rsid w:val="003425EB"/>
    <w:rPr>
      <w:b w:val="1"/>
      <w:bCs w:val="1"/>
      <w:sz w:val="20"/>
      <w:szCs w:val="20"/>
    </w:rPr>
  </w:style>
  <w:style w:type="character" w:styleId="UnresolvedMention">
    <w:name w:val="Unresolved Mention"/>
    <w:basedOn w:val="DefaultParagraphFont"/>
    <w:uiPriority w:val="99"/>
    <w:semiHidden w:val="1"/>
    <w:unhideWhenUsed w:val="1"/>
    <w:rsid w:val="003F2DA6"/>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uu9U0FGGxUlh+mEEDaA57+eMw==">CgMxLjAyDmgucnloNW03YndmdmNrOAByITFNXzU3SzhEOHRtZHc4M0dVeFczdWFhS0JxNVJ6czYxVg==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2025-11-14T07:56:00Z</dcterms:created>
  <dc:creator>Maris Laja</dc:creator>
</cp:coreProperties>
</file>